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2F4047F0" w:rsidR="00FF35B1" w:rsidRPr="00FF35B1" w:rsidRDefault="00772284" w:rsidP="006E1308">
      <w:pPr>
        <w:spacing w:line="360" w:lineRule="exact"/>
        <w:rPr>
          <w:rFonts w:ascii="メイリオ" w:eastAsia="メイリオ" w:hAnsi="メイリオ"/>
          <w:b/>
          <w:sz w:val="24"/>
        </w:rPr>
      </w:pPr>
      <w:r w:rsidRPr="00DF10B3">
        <w:rPr>
          <w:rFonts w:ascii="メイリオ" w:eastAsia="メイリオ" w:hAnsi="メイリオ" w:hint="eastAsia"/>
          <w:b/>
          <w:spacing w:val="19"/>
          <w:w w:val="72"/>
          <w:kern w:val="0"/>
          <w:sz w:val="24"/>
          <w:fitText w:val="9120" w:id="1971508737"/>
        </w:rPr>
        <w:t>令和</w:t>
      </w:r>
      <w:r w:rsidR="00DF10B3" w:rsidRPr="00DF10B3">
        <w:rPr>
          <w:rFonts w:ascii="メイリオ" w:eastAsia="メイリオ" w:hAnsi="メイリオ" w:hint="eastAsia"/>
          <w:b/>
          <w:spacing w:val="19"/>
          <w:w w:val="72"/>
          <w:kern w:val="0"/>
          <w:sz w:val="24"/>
          <w:fitText w:val="9120" w:id="1971508737"/>
        </w:rPr>
        <w:t>５</w:t>
      </w:r>
      <w:r w:rsidRPr="00DF10B3">
        <w:rPr>
          <w:rFonts w:ascii="メイリオ" w:eastAsia="メイリオ" w:hAnsi="メイリオ" w:hint="eastAsia"/>
          <w:b/>
          <w:spacing w:val="19"/>
          <w:w w:val="72"/>
          <w:kern w:val="0"/>
          <w:sz w:val="24"/>
          <w:fitText w:val="9120" w:id="1971508737"/>
        </w:rPr>
        <w:t>年度ス</w:t>
      </w:r>
      <w:r w:rsidR="00185948" w:rsidRPr="00DF10B3">
        <w:rPr>
          <w:rFonts w:ascii="メイリオ" w:eastAsia="メイリオ" w:hAnsi="メイリオ" w:hint="eastAsia"/>
          <w:b/>
          <w:spacing w:val="19"/>
          <w:w w:val="72"/>
          <w:kern w:val="0"/>
          <w:sz w:val="24"/>
          <w:fitText w:val="9120" w:id="1971508737"/>
        </w:rPr>
        <w:t>ポーツ団体</w:t>
      </w:r>
      <w:r w:rsidR="0090616D" w:rsidRPr="00DF10B3">
        <w:rPr>
          <w:rFonts w:ascii="メイリオ" w:eastAsia="メイリオ" w:hAnsi="メイリオ" w:hint="eastAsia"/>
          <w:b/>
          <w:spacing w:val="19"/>
          <w:w w:val="72"/>
          <w:kern w:val="0"/>
          <w:sz w:val="24"/>
          <w:fitText w:val="9120" w:id="1971508737"/>
        </w:rPr>
        <w:t>ガバナンスコード</w:t>
      </w:r>
      <w:r w:rsidR="00185948" w:rsidRPr="00DF10B3">
        <w:rPr>
          <w:rFonts w:ascii="メイリオ" w:eastAsia="メイリオ" w:hAnsi="メイリオ"/>
          <w:b/>
          <w:spacing w:val="19"/>
          <w:w w:val="72"/>
          <w:kern w:val="0"/>
          <w:sz w:val="24"/>
          <w:fitText w:val="9120" w:id="1971508737"/>
        </w:rPr>
        <w:t>&lt;一般スポーツ団体向け&gt;</w:t>
      </w:r>
      <w:r w:rsidR="0090616D" w:rsidRPr="00DF10B3">
        <w:rPr>
          <w:rFonts w:ascii="メイリオ" w:eastAsia="メイリオ" w:hAnsi="メイリオ"/>
          <w:b/>
          <w:spacing w:val="19"/>
          <w:w w:val="72"/>
          <w:kern w:val="0"/>
          <w:sz w:val="24"/>
          <w:fitText w:val="9120" w:id="1971508737"/>
        </w:rPr>
        <w:t>に係る</w:t>
      </w:r>
      <w:r w:rsidR="00FF35B1" w:rsidRPr="00DF10B3">
        <w:rPr>
          <w:rFonts w:ascii="メイリオ" w:eastAsia="メイリオ" w:hAnsi="メイリオ" w:hint="eastAsia"/>
          <w:b/>
          <w:spacing w:val="19"/>
          <w:w w:val="72"/>
          <w:kern w:val="0"/>
          <w:sz w:val="24"/>
          <w:fitText w:val="9120" w:id="1971508737"/>
        </w:rPr>
        <w:t>セルフチェック</w:t>
      </w:r>
      <w:r w:rsidR="0016555A" w:rsidRPr="00DF10B3">
        <w:rPr>
          <w:rFonts w:ascii="メイリオ" w:eastAsia="メイリオ" w:hAnsi="メイリオ" w:hint="eastAsia"/>
          <w:b/>
          <w:spacing w:val="19"/>
          <w:w w:val="72"/>
          <w:kern w:val="0"/>
          <w:sz w:val="24"/>
          <w:fitText w:val="9120" w:id="1971508737"/>
        </w:rPr>
        <w:t>シー</w:t>
      </w:r>
      <w:r w:rsidR="0016555A" w:rsidRPr="00DF10B3">
        <w:rPr>
          <w:rFonts w:ascii="メイリオ" w:eastAsia="メイリオ" w:hAnsi="メイリオ" w:hint="eastAsia"/>
          <w:b/>
          <w:spacing w:val="-37"/>
          <w:w w:val="72"/>
          <w:kern w:val="0"/>
          <w:sz w:val="24"/>
          <w:fitText w:val="9120" w:id="1971508737"/>
        </w:rPr>
        <w:t>ト</w:t>
      </w:r>
    </w:p>
    <w:p w14:paraId="45E0B8AE" w14:textId="1990061B"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DF10B3">
        <w:rPr>
          <w:rFonts w:ascii="メイリオ" w:eastAsia="メイリオ" w:hAnsi="メイリオ" w:hint="eastAsia"/>
          <w:b/>
          <w:sz w:val="24"/>
        </w:rPr>
        <w:t>一般社団法人愛媛県卓球協会</w:t>
      </w:r>
      <w:r>
        <w:rPr>
          <w:rFonts w:ascii="メイリオ" w:eastAsia="メイリオ" w:hAnsi="メイリオ" w:hint="eastAsia"/>
          <w:b/>
          <w:sz w:val="24"/>
        </w:rPr>
        <w:t>]</w:t>
      </w:r>
    </w:p>
    <w:p w14:paraId="12A03F54" w14:textId="5DE127EE"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DF10B3">
        <w:rPr>
          <w:rFonts w:ascii="メイリオ" w:eastAsia="メイリオ" w:hAnsi="メイリオ" w:hint="eastAsia"/>
          <w:b/>
          <w:sz w:val="24"/>
        </w:rPr>
        <w:t>令和5年6月14日</w:t>
      </w:r>
      <w:r>
        <w:rPr>
          <w:rFonts w:ascii="メイリオ" w:eastAsia="メイリオ" w:hAnsi="メイリオ" w:hint="eastAsia"/>
          <w:b/>
          <w:sz w:val="24"/>
          <w:lang w:eastAsia="zh-TW"/>
        </w:rPr>
        <w:t>]</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71882156" w:rsidR="00FF35B1" w:rsidRPr="00FF35B1" w:rsidRDefault="001E4E1A" w:rsidP="001E4E1A">
            <w:pPr>
              <w:spacing w:line="360" w:lineRule="exact"/>
              <w:jc w:val="center"/>
              <w:rPr>
                <w:rFonts w:ascii="メイリオ" w:eastAsia="メイリオ" w:hAnsi="メイリオ"/>
              </w:rPr>
            </w:pPr>
            <w:r>
              <w:rPr>
                <w:rFonts w:ascii="メイリオ" w:eastAsia="メイリオ" w:hAnsi="メイリオ" w:hint="eastAsia"/>
              </w:rPr>
              <w:t>A</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C611470" w14:textId="77777777" w:rsidR="00FF35B1" w:rsidRDefault="001E4E1A" w:rsidP="001E4E1A">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公益財団法人及び公益財団法人の認定等に関する法律（一般社団法人及び一般社団法人に関する法律）等を遵守し、法人の運営を行っている。</w:t>
            </w:r>
          </w:p>
          <w:p w14:paraId="137AB110" w14:textId="79B335C5" w:rsidR="001E4E1A" w:rsidRPr="00FF35B1" w:rsidRDefault="001E4E1A" w:rsidP="001E4E1A">
            <w:pPr>
              <w:spacing w:line="360" w:lineRule="exact"/>
              <w:ind w:firstLineChars="100" w:firstLine="240"/>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77777777" w:rsidR="00FF35B1" w:rsidRPr="00FF35B1" w:rsidRDefault="00FF35B1" w:rsidP="006E1308">
            <w:pPr>
              <w:spacing w:line="360" w:lineRule="exact"/>
              <w:rPr>
                <w:rFonts w:ascii="メイリオ" w:eastAsia="メイリオ" w:hAnsi="メイリオ"/>
              </w:rPr>
            </w:pP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6AB73D" w14:textId="77777777" w:rsidR="00FF35B1" w:rsidRDefault="00FF35B1" w:rsidP="006E1308">
            <w:pPr>
              <w:spacing w:line="360" w:lineRule="exact"/>
              <w:rPr>
                <w:rFonts w:ascii="メイリオ" w:eastAsia="メイリオ" w:hAnsi="メイリオ"/>
                <w:sz w:val="24"/>
              </w:rPr>
            </w:pPr>
          </w:p>
          <w:p w14:paraId="15AA8A73" w14:textId="77777777" w:rsidR="001E4E1A" w:rsidRPr="00FF35B1" w:rsidRDefault="001E4E1A" w:rsidP="006E1308">
            <w:pPr>
              <w:spacing w:line="360" w:lineRule="exact"/>
              <w:rPr>
                <w:rFonts w:ascii="メイリオ" w:eastAsia="メイリオ" w:hAnsi="メイリオ"/>
                <w:sz w:val="24"/>
              </w:rPr>
            </w:pP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1BF60BAD" w:rsidR="00FF35B1" w:rsidRPr="00A62A3A" w:rsidRDefault="00DF10B3" w:rsidP="00DF10B3">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5444800A" w14:textId="77777777" w:rsidTr="00064E58">
        <w:tc>
          <w:tcPr>
            <w:tcW w:w="9067" w:type="dxa"/>
            <w:gridSpan w:val="2"/>
          </w:tcPr>
          <w:p w14:paraId="1DB5D432" w14:textId="762310CA"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DD52481" w14:textId="77777777" w:rsidR="00A62A3A" w:rsidRDefault="001E4E1A" w:rsidP="001E4E1A">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事業運営においては、適用される関係法令、地方公共団体が定める各種条例や規則等を遵守している。</w:t>
            </w:r>
          </w:p>
          <w:p w14:paraId="2E6E306D" w14:textId="06CA2315" w:rsidR="001E4E1A" w:rsidRPr="00A62A3A" w:rsidRDefault="001E4E1A" w:rsidP="001E4E1A">
            <w:pPr>
              <w:spacing w:line="360" w:lineRule="exact"/>
              <w:ind w:firstLineChars="100" w:firstLine="210"/>
              <w:rPr>
                <w:rFonts w:ascii="メイリオ" w:eastAsia="メイリオ" w:hAnsi="メイリオ"/>
              </w:rPr>
            </w:pPr>
          </w:p>
        </w:tc>
      </w:tr>
      <w:tr w:rsidR="00A62A3A" w:rsidRPr="00FF35B1" w14:paraId="1729699D" w14:textId="77777777" w:rsidTr="00DF10B3">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vAlign w:val="center"/>
          </w:tcPr>
          <w:p w14:paraId="73A1899E" w14:textId="1A46A2B8" w:rsidR="00A62A3A" w:rsidRPr="00A62A3A" w:rsidRDefault="00DF10B3" w:rsidP="00DF10B3">
            <w:pPr>
              <w:spacing w:line="360" w:lineRule="exact"/>
              <w:jc w:val="center"/>
              <w:rPr>
                <w:rFonts w:ascii="メイリオ" w:eastAsia="メイリオ" w:hAnsi="メイリオ"/>
              </w:rPr>
            </w:pPr>
            <w:r>
              <w:rPr>
                <w:rFonts w:ascii="メイリオ" w:eastAsia="メイリオ" w:hAnsi="メイリオ" w:hint="eastAsia"/>
              </w:rPr>
              <w:t>B</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B00C9F2" w14:textId="256F65C8" w:rsidR="001E4E1A" w:rsidRDefault="001E4E1A" w:rsidP="001E4E1A">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定款に定める理事２３名、監事２名の役員体制を整えている。</w:t>
            </w:r>
          </w:p>
          <w:p w14:paraId="696588FD" w14:textId="24C9B24D" w:rsidR="001E4E1A" w:rsidRDefault="001E4E1A" w:rsidP="001E4E1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Pr="00B154A9">
              <w:rPr>
                <w:rFonts w:asciiTheme="majorEastAsia" w:eastAsiaTheme="majorEastAsia" w:hAnsiTheme="majorEastAsia" w:hint="eastAsia"/>
                <w:sz w:val="24"/>
              </w:rPr>
              <w:t>理事会</w:t>
            </w:r>
            <w:r>
              <w:rPr>
                <w:rFonts w:asciiTheme="majorEastAsia" w:eastAsiaTheme="majorEastAsia" w:hAnsiTheme="majorEastAsia" w:hint="eastAsia"/>
                <w:sz w:val="24"/>
              </w:rPr>
              <w:t>及び社員総会</w:t>
            </w:r>
            <w:r w:rsidRPr="00B154A9">
              <w:rPr>
                <w:rFonts w:asciiTheme="majorEastAsia" w:eastAsiaTheme="majorEastAsia" w:hAnsiTheme="majorEastAsia" w:hint="eastAsia"/>
                <w:sz w:val="24"/>
              </w:rPr>
              <w:t>において計算書類及び</w:t>
            </w:r>
            <w:r>
              <w:rPr>
                <w:rFonts w:asciiTheme="majorEastAsia" w:eastAsiaTheme="majorEastAsia" w:hAnsiTheme="majorEastAsia" w:hint="eastAsia"/>
                <w:sz w:val="24"/>
              </w:rPr>
              <w:t>事業報告の承認手続きを行うとともに、監事による監査等を通じて適切な団体運営に努めている。</w:t>
            </w:r>
          </w:p>
          <w:p w14:paraId="50C86836" w14:textId="77453975" w:rsidR="00A62A3A" w:rsidRPr="00FF35B1" w:rsidRDefault="001E4E1A" w:rsidP="001E4E1A">
            <w:pPr>
              <w:spacing w:line="360" w:lineRule="exact"/>
              <w:rPr>
                <w:rFonts w:ascii="メイリオ" w:eastAsia="メイリオ" w:hAnsi="メイリオ"/>
                <w:sz w:val="24"/>
              </w:rPr>
            </w:pPr>
            <w:r>
              <w:rPr>
                <w:rFonts w:asciiTheme="majorEastAsia" w:eastAsiaTheme="majorEastAsia" w:hAnsiTheme="majorEastAsia" w:hint="eastAsia"/>
                <w:sz w:val="24"/>
              </w:rPr>
              <w:t xml:space="preserve">　また、事業の必要に応じた各種専門委員会を設け、事業に精通した理事を配置することにより、組織の実情に見合った議論を行い、対応することが可能である。</w:t>
            </w:r>
          </w:p>
          <w:p w14:paraId="4AE1D220" w14:textId="77777777" w:rsidR="00A62A3A" w:rsidRDefault="00A62A3A" w:rsidP="00A62A3A">
            <w:pPr>
              <w:spacing w:line="360" w:lineRule="exact"/>
              <w:rPr>
                <w:rFonts w:ascii="メイリオ" w:eastAsia="メイリオ" w:hAnsi="メイリオ"/>
                <w:shd w:val="pct15" w:color="auto" w:fill="FFFFFF"/>
              </w:rPr>
            </w:pPr>
          </w:p>
          <w:p w14:paraId="09413805" w14:textId="6DFA680C" w:rsidR="001E4E1A" w:rsidRPr="00FF35B1" w:rsidRDefault="001E4E1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7B8D80C3" w:rsidR="00A62A3A" w:rsidRPr="00FF35B1" w:rsidRDefault="001E4E1A" w:rsidP="001E4E1A">
            <w:pPr>
              <w:spacing w:line="360" w:lineRule="exact"/>
              <w:jc w:val="center"/>
              <w:rPr>
                <w:rFonts w:ascii="メイリオ" w:eastAsia="メイリオ" w:hAnsi="メイリオ"/>
                <w:sz w:val="24"/>
                <w:shd w:val="pct15" w:color="auto" w:fill="FFFFFF"/>
              </w:rPr>
            </w:pPr>
            <w:r>
              <w:rPr>
                <w:rFonts w:ascii="メイリオ" w:eastAsia="メイリオ" w:hAnsi="メイリオ" w:hint="eastAsia"/>
                <w:sz w:val="24"/>
                <w:shd w:val="pct15" w:color="auto" w:fill="FFFFFF"/>
              </w:rPr>
              <w:t>A</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F4C8F99" w14:textId="77777777" w:rsidR="001E4E1A" w:rsidRDefault="001E4E1A" w:rsidP="001E4E1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基本方針を定め、事業計画書に記載のうえ、理事会及び総会に諮っている</w:t>
            </w: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70048D">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vAlign w:val="center"/>
          </w:tcPr>
          <w:p w14:paraId="44382461" w14:textId="26992E94" w:rsidR="00A62A3A" w:rsidRPr="0093098F" w:rsidRDefault="0070048D" w:rsidP="0070048D">
            <w:pPr>
              <w:spacing w:line="360" w:lineRule="exact"/>
              <w:jc w:val="center"/>
              <w:rPr>
                <w:rFonts w:ascii="メイリオ" w:eastAsia="メイリオ" w:hAnsi="メイリオ"/>
              </w:rPr>
            </w:pPr>
            <w:r>
              <w:rPr>
                <w:rFonts w:ascii="メイリオ" w:eastAsia="メイリオ" w:hAnsi="メイリオ" w:hint="eastAsia"/>
              </w:rPr>
              <w:t>B</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1DB88DC" w14:textId="1969B2B6" w:rsidR="00A62A3A" w:rsidRDefault="001E4E1A" w:rsidP="001E4E1A">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現在、役職員に対するコンプライアンス教育や研修は実施していない。今後、コンプライアンス教育や研修を実施する。</w:t>
            </w:r>
          </w:p>
          <w:p w14:paraId="1559A84A" w14:textId="02BE5B4F" w:rsidR="001E4E1A" w:rsidRPr="0070048D" w:rsidRDefault="001E4E1A" w:rsidP="001E4E1A">
            <w:pPr>
              <w:spacing w:line="360" w:lineRule="exact"/>
              <w:ind w:firstLineChars="100" w:firstLine="240"/>
              <w:rPr>
                <w:rFonts w:asciiTheme="majorEastAsia" w:eastAsiaTheme="majorEastAsia" w:hAnsiTheme="majorEastAsia"/>
                <w:sz w:val="24"/>
              </w:rPr>
            </w:pPr>
            <w:r w:rsidRPr="0070048D">
              <w:rPr>
                <w:rFonts w:asciiTheme="majorEastAsia" w:eastAsiaTheme="majorEastAsia" w:hAnsiTheme="majorEastAsia" w:hint="eastAsia"/>
                <w:sz w:val="24"/>
              </w:rPr>
              <w:t>公益倍団法人愛媛家スポーツ協会が実施す</w:t>
            </w:r>
            <w:r w:rsidR="0070048D" w:rsidRPr="0070048D">
              <w:rPr>
                <w:rFonts w:asciiTheme="majorEastAsia" w:eastAsiaTheme="majorEastAsia" w:hAnsiTheme="majorEastAsia" w:hint="eastAsia"/>
                <w:sz w:val="24"/>
              </w:rPr>
              <w:t>る会議に役員が出席している。</w:t>
            </w:r>
          </w:p>
          <w:p w14:paraId="175F66DC" w14:textId="11A46A5B" w:rsidR="00A62A3A" w:rsidRPr="00FF35B1" w:rsidRDefault="00A62A3A" w:rsidP="001E4E1A">
            <w:pPr>
              <w:spacing w:line="360" w:lineRule="exact"/>
              <w:rPr>
                <w:rFonts w:ascii="メイリオ" w:eastAsia="メイリオ" w:hAnsi="メイリオ"/>
              </w:rPr>
            </w:pPr>
          </w:p>
        </w:tc>
      </w:tr>
      <w:tr w:rsidR="00A62A3A" w:rsidRPr="00FF35B1" w14:paraId="7AAC6490" w14:textId="77777777" w:rsidTr="0070048D">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vAlign w:val="center"/>
          </w:tcPr>
          <w:p w14:paraId="7CD10B53" w14:textId="56B66F91" w:rsidR="00A62A3A" w:rsidRPr="00FF35B1" w:rsidRDefault="0070048D" w:rsidP="0070048D">
            <w:pPr>
              <w:spacing w:line="360" w:lineRule="exact"/>
              <w:jc w:val="center"/>
              <w:rPr>
                <w:rFonts w:ascii="メイリオ" w:eastAsia="メイリオ" w:hAnsi="メイリオ"/>
              </w:rPr>
            </w:pPr>
            <w:r>
              <w:rPr>
                <w:rFonts w:ascii="メイリオ" w:eastAsia="メイリオ" w:hAnsi="メイリオ" w:hint="eastAsia"/>
              </w:rPr>
              <w:t>B</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7719E62A" w:rsidR="00A62A3A" w:rsidRDefault="0070048D" w:rsidP="00A62A3A">
            <w:pPr>
              <w:spacing w:line="360" w:lineRule="exact"/>
              <w:rPr>
                <w:rFonts w:ascii="メイリオ" w:eastAsia="メイリオ" w:hAnsi="メイリオ"/>
              </w:rPr>
            </w:pPr>
            <w:r>
              <w:rPr>
                <w:rFonts w:asciiTheme="majorEastAsia" w:eastAsiaTheme="majorEastAsia" w:hAnsiTheme="majorEastAsia" w:hint="eastAsia"/>
                <w:sz w:val="24"/>
              </w:rPr>
              <w:t>現在、指導者及び競技者等に対するコンプライアンス教育や研修は実施していない。今後は、中央競技団体が実施するコンプライアンス研修会等への参加を促す。</w:t>
            </w: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70048D">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vAlign w:val="center"/>
          </w:tcPr>
          <w:p w14:paraId="5FF7BED8" w14:textId="77CF71B8" w:rsidR="00A62A3A" w:rsidRPr="00FF35B1" w:rsidRDefault="0070048D" w:rsidP="0070048D">
            <w:pPr>
              <w:spacing w:line="360" w:lineRule="exact"/>
              <w:jc w:val="center"/>
              <w:rPr>
                <w:rFonts w:ascii="メイリオ" w:eastAsia="メイリオ" w:hAnsi="メイリオ"/>
              </w:rPr>
            </w:pPr>
            <w:r>
              <w:rPr>
                <w:rFonts w:ascii="メイリオ" w:eastAsia="メイリオ" w:hAnsi="メイリオ" w:hint="eastAsia"/>
              </w:rPr>
              <w:t>B</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532211F" w14:textId="105D2378" w:rsidR="0070048D" w:rsidRDefault="0070048D" w:rsidP="0070048D">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公益法人会計基準及び本協会の定める「一般社団法人愛媛県卓球協会事務局規程」に基づき、会計処理を行っている。</w:t>
            </w: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DF10B3">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vAlign w:val="center"/>
          </w:tcPr>
          <w:p w14:paraId="4092BEBA" w14:textId="36FFEB94" w:rsidR="00A62A3A" w:rsidRPr="00FF35B1" w:rsidRDefault="00DF10B3" w:rsidP="00DF10B3">
            <w:pPr>
              <w:spacing w:line="360" w:lineRule="exact"/>
              <w:jc w:val="center"/>
              <w:rPr>
                <w:rFonts w:ascii="メイリオ" w:eastAsia="メイリオ" w:hAnsi="メイリオ"/>
              </w:rPr>
            </w:pPr>
            <w:r>
              <w:rPr>
                <w:rFonts w:ascii="メイリオ" w:eastAsia="メイリオ" w:hAnsi="メイリオ" w:hint="eastAsia"/>
              </w:rPr>
              <w:t>B</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E4BB6DD" w14:textId="755171EC" w:rsidR="008900EE" w:rsidRDefault="0070048D" w:rsidP="0070048D">
            <w:pPr>
              <w:spacing w:line="360" w:lineRule="exact"/>
              <w:ind w:firstLineChars="100" w:firstLine="240"/>
              <w:rPr>
                <w:rFonts w:ascii="メイリオ" w:eastAsia="メイリオ" w:hAnsi="メイリオ"/>
              </w:rPr>
            </w:pPr>
            <w:r>
              <w:rPr>
                <w:rFonts w:asciiTheme="majorEastAsia" w:eastAsiaTheme="majorEastAsia" w:hAnsiTheme="majorEastAsia" w:hint="eastAsia"/>
                <w:sz w:val="24"/>
              </w:rPr>
              <w:t>助成元における交付要綱等の規程に沿って適切に処理し、助成元の監査を受けている。</w:t>
            </w:r>
          </w:p>
          <w:p w14:paraId="06BFBA22" w14:textId="77777777" w:rsidR="008900EE" w:rsidRPr="00FF35B1" w:rsidRDefault="008900EE"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A658BC">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vAlign w:val="center"/>
          </w:tcPr>
          <w:p w14:paraId="4E871103" w14:textId="769FCBC7" w:rsidR="00A62A3A" w:rsidRPr="00FF35B1" w:rsidRDefault="00A658BC" w:rsidP="00A658BC">
            <w:pPr>
              <w:spacing w:line="360" w:lineRule="exact"/>
              <w:jc w:val="center"/>
              <w:rPr>
                <w:rFonts w:ascii="メイリオ" w:eastAsia="メイリオ" w:hAnsi="メイリオ"/>
              </w:rPr>
            </w:pPr>
            <w:r>
              <w:rPr>
                <w:rFonts w:ascii="メイリオ" w:eastAsia="メイリオ" w:hAnsi="メイリオ" w:hint="eastAsia"/>
              </w:rPr>
              <w:t>B</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3D76FC2" w14:textId="3784548B" w:rsidR="00A62A3A" w:rsidRDefault="00A658BC" w:rsidP="00A658BC">
            <w:pPr>
              <w:spacing w:line="360" w:lineRule="exact"/>
              <w:ind w:firstLineChars="100" w:firstLine="240"/>
              <w:rPr>
                <w:rFonts w:ascii="メイリオ" w:eastAsia="メイリオ" w:hAnsi="メイリオ"/>
                <w:shd w:val="pct15" w:color="auto" w:fill="FFFFFF"/>
              </w:rPr>
            </w:pPr>
            <w:r>
              <w:rPr>
                <w:rFonts w:asciiTheme="majorEastAsia" w:eastAsiaTheme="majorEastAsia" w:hAnsiTheme="majorEastAsia" w:hint="eastAsia"/>
                <w:sz w:val="24"/>
              </w:rPr>
              <w:t>２</w:t>
            </w:r>
            <w:r w:rsidR="0070048D">
              <w:rPr>
                <w:rFonts w:asciiTheme="majorEastAsia" w:eastAsiaTheme="majorEastAsia" w:hAnsiTheme="majorEastAsia" w:hint="eastAsia"/>
                <w:sz w:val="24"/>
              </w:rPr>
              <w:t>名の監事を選任し、年</w:t>
            </w:r>
            <w:r>
              <w:rPr>
                <w:rFonts w:asciiTheme="majorEastAsia" w:eastAsiaTheme="majorEastAsia" w:hAnsiTheme="majorEastAsia" w:hint="eastAsia"/>
                <w:sz w:val="24"/>
              </w:rPr>
              <w:t>１</w:t>
            </w:r>
            <w:r w:rsidR="0070048D">
              <w:rPr>
                <w:rFonts w:asciiTheme="majorEastAsia" w:eastAsiaTheme="majorEastAsia" w:hAnsiTheme="majorEastAsia" w:hint="eastAsia"/>
                <w:sz w:val="24"/>
              </w:rPr>
              <w:t>回の監査を実施している。</w:t>
            </w: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lastRenderedPageBreak/>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A658BC">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vAlign w:val="center"/>
          </w:tcPr>
          <w:p w14:paraId="712B1B1C" w14:textId="66F77489" w:rsidR="00A62A3A" w:rsidRPr="00FF35B1" w:rsidRDefault="00A658BC" w:rsidP="00A658BC">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A88EE5" w14:textId="28B10872" w:rsidR="00A62A3A" w:rsidRDefault="00A658BC" w:rsidP="00A658BC">
            <w:pPr>
              <w:spacing w:line="360" w:lineRule="exact"/>
              <w:ind w:firstLineChars="100" w:firstLine="240"/>
              <w:rPr>
                <w:rFonts w:ascii="メイリオ" w:eastAsia="メイリオ" w:hAnsi="メイリオ"/>
                <w:shd w:val="pct15" w:color="auto" w:fill="FFFFFF"/>
              </w:rPr>
            </w:pPr>
            <w:r>
              <w:rPr>
                <w:rFonts w:asciiTheme="majorEastAsia" w:eastAsiaTheme="majorEastAsia" w:hAnsiTheme="majorEastAsia" w:hint="eastAsia"/>
                <w:sz w:val="24"/>
              </w:rPr>
              <w:t>法令で定められている書類（定款、事業計画書、収支予算書、事業報告書、貸借対照表及び財産目録等）を事務局に常備し、要請に応じて閲覧できる体制を整えている。</w:t>
            </w: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A658BC">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vAlign w:val="center"/>
          </w:tcPr>
          <w:p w14:paraId="1038C49A" w14:textId="104D65FD" w:rsidR="00A62A3A" w:rsidRPr="00FF35B1" w:rsidRDefault="00A658BC" w:rsidP="00A658BC">
            <w:pPr>
              <w:spacing w:line="360" w:lineRule="exact"/>
              <w:jc w:val="center"/>
              <w:rPr>
                <w:rFonts w:ascii="メイリオ" w:eastAsia="メイリオ" w:hAnsi="メイリオ"/>
                <w:shd w:val="pct15" w:color="auto" w:fill="FFFFFF"/>
              </w:rPr>
            </w:pPr>
            <w:r w:rsidRPr="00DF10B3">
              <w:rPr>
                <w:rFonts w:ascii="メイリオ" w:eastAsia="メイリオ" w:hAnsi="メイリオ" w:hint="eastAsia"/>
              </w:rPr>
              <w:t>A</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EB427C8" w14:textId="77777777" w:rsidR="00A658BC" w:rsidRPr="00124B51" w:rsidRDefault="00A658BC" w:rsidP="00A658BC">
            <w:pPr>
              <w:spacing w:line="360" w:lineRule="exact"/>
              <w:rPr>
                <w:rFonts w:asciiTheme="majorEastAsia" w:eastAsiaTheme="majorEastAsia" w:hAnsiTheme="majorEastAsia"/>
                <w:sz w:val="24"/>
              </w:rPr>
            </w:pPr>
            <w:r w:rsidRPr="00124B51">
              <w:rPr>
                <w:rFonts w:asciiTheme="majorEastAsia" w:eastAsiaTheme="majorEastAsia" w:hAnsiTheme="majorEastAsia" w:hint="eastAsia"/>
                <w:sz w:val="24"/>
              </w:rPr>
              <w:t xml:space="preserve">　</w:t>
            </w:r>
            <w:r>
              <w:rPr>
                <w:rFonts w:asciiTheme="majorEastAsia" w:eastAsiaTheme="majorEastAsia" w:hAnsiTheme="majorEastAsia" w:hint="eastAsia"/>
                <w:sz w:val="24"/>
              </w:rPr>
              <w:t>本協会（連盟）のホームページにおいて、上記資料を含め、役員名簿や各種事業の情報を開示している。</w:t>
            </w: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A658BC">
        <w:tc>
          <w:tcPr>
            <w:tcW w:w="7792" w:type="dxa"/>
          </w:tcPr>
          <w:p w14:paraId="1635FF16" w14:textId="3B85105D" w:rsidR="00A62A3A" w:rsidRPr="00A658BC" w:rsidRDefault="00A62A3A" w:rsidP="00A62A3A">
            <w:pPr>
              <w:spacing w:line="360" w:lineRule="exact"/>
              <w:rPr>
                <w:rFonts w:ascii="メイリオ" w:eastAsia="メイリオ" w:hAnsi="メイリオ"/>
                <w:sz w:val="24"/>
              </w:rPr>
            </w:pPr>
            <w:r w:rsidRPr="00A658BC">
              <w:rPr>
                <w:rFonts w:ascii="メイリオ" w:eastAsia="メイリオ" w:hAnsi="メイリオ" w:hint="eastAsia"/>
                <w:sz w:val="24"/>
              </w:rPr>
              <w:t>原則</w:t>
            </w:r>
            <w:r w:rsidR="00A658BC" w:rsidRPr="00A658BC">
              <w:rPr>
                <w:rFonts w:ascii="メイリオ" w:eastAsia="メイリオ" w:hAnsi="メイリオ" w:hint="eastAsia"/>
                <w:sz w:val="24"/>
              </w:rPr>
              <w:t>１から原則１３</w:t>
            </w:r>
            <w:r w:rsidRPr="00A658BC">
              <w:rPr>
                <w:rFonts w:ascii="メイリオ" w:eastAsia="メイリオ" w:hAnsi="メイリオ" w:hint="eastAsia"/>
                <w:sz w:val="24"/>
              </w:rPr>
              <w:t>について</w:t>
            </w:r>
          </w:p>
        </w:tc>
        <w:tc>
          <w:tcPr>
            <w:tcW w:w="1275" w:type="dxa"/>
            <w:vAlign w:val="center"/>
          </w:tcPr>
          <w:p w14:paraId="3087B07B" w14:textId="06DF822F" w:rsidR="00A62A3A" w:rsidRPr="00FF35B1" w:rsidRDefault="00A658BC" w:rsidP="00A658BC">
            <w:pPr>
              <w:spacing w:line="360" w:lineRule="exact"/>
              <w:jc w:val="center"/>
              <w:rPr>
                <w:rFonts w:ascii="メイリオ" w:eastAsia="メイリオ" w:hAnsi="メイリオ"/>
                <w:sz w:val="24"/>
              </w:rPr>
            </w:pPr>
            <w:r>
              <w:rPr>
                <w:rFonts w:ascii="メイリオ" w:eastAsia="メイリオ" w:hAnsi="メイリオ" w:hint="eastAsia"/>
                <w:sz w:val="24"/>
              </w:rPr>
              <w:t>―</w:t>
            </w: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06179690" w14:textId="6B2399D9" w:rsidR="008900EE" w:rsidRPr="008900EE" w:rsidRDefault="00A658BC" w:rsidP="00A62A3A">
            <w:pPr>
              <w:spacing w:line="360" w:lineRule="exact"/>
              <w:rPr>
                <w:rFonts w:ascii="メイリオ" w:eastAsia="メイリオ" w:hAnsi="メイリオ"/>
                <w:sz w:val="24"/>
              </w:rPr>
            </w:pPr>
            <w:r>
              <w:rPr>
                <w:rFonts w:asciiTheme="majorEastAsia" w:eastAsiaTheme="majorEastAsia" w:hAnsiTheme="majorEastAsia" w:hint="eastAsia"/>
                <w:sz w:val="24"/>
              </w:rPr>
              <w:t xml:space="preserve">　本協会（連盟）では、ガバナンスコード（ＮＦ向け）の個別規定については、各原則の内容を精査確認のうえ、カバナンスの確保が求められると判断する場合は、自己説明と公表を行う。</w:t>
            </w:r>
          </w:p>
          <w:p w14:paraId="3167BDDD" w14:textId="597587AE" w:rsidR="00A62A3A" w:rsidRPr="00FF35B1" w:rsidRDefault="00A62A3A" w:rsidP="00A62A3A">
            <w:pPr>
              <w:spacing w:line="360" w:lineRule="exact"/>
              <w:rPr>
                <w:rFonts w:ascii="メイリオ" w:eastAsia="メイリオ" w:hAnsi="メイリオ"/>
                <w:sz w:val="24"/>
              </w:rPr>
            </w:pPr>
          </w:p>
        </w:tc>
      </w:tr>
    </w:tbl>
    <w:p w14:paraId="15790D39" w14:textId="38CD012A" w:rsidR="003A0129" w:rsidRDefault="003A0129"/>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9938" w14:textId="77777777" w:rsidR="00064E58" w:rsidRDefault="00064E58">
      <w:r>
        <w:separator/>
      </w:r>
    </w:p>
  </w:endnote>
  <w:endnote w:type="continuationSeparator" w:id="0">
    <w:p w14:paraId="2C6C7997" w14:textId="77777777" w:rsidR="00064E58" w:rsidRDefault="0006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C351" w14:textId="77777777" w:rsidR="00064E58" w:rsidRDefault="00064E58">
      <w:r>
        <w:separator/>
      </w:r>
    </w:p>
  </w:footnote>
  <w:footnote w:type="continuationSeparator" w:id="0">
    <w:p w14:paraId="63CECB4A" w14:textId="77777777" w:rsidR="00064E58" w:rsidRDefault="0006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1609600">
    <w:abstractNumId w:val="20"/>
  </w:num>
  <w:num w:numId="2" w16cid:durableId="296224298">
    <w:abstractNumId w:val="23"/>
  </w:num>
  <w:num w:numId="3" w16cid:durableId="1779181379">
    <w:abstractNumId w:val="12"/>
  </w:num>
  <w:num w:numId="4" w16cid:durableId="1760979916">
    <w:abstractNumId w:val="2"/>
  </w:num>
  <w:num w:numId="5" w16cid:durableId="1585139920">
    <w:abstractNumId w:val="24"/>
  </w:num>
  <w:num w:numId="6" w16cid:durableId="1311514942">
    <w:abstractNumId w:val="3"/>
  </w:num>
  <w:num w:numId="7" w16cid:durableId="983119386">
    <w:abstractNumId w:val="32"/>
  </w:num>
  <w:num w:numId="8" w16cid:durableId="518856440">
    <w:abstractNumId w:val="18"/>
  </w:num>
  <w:num w:numId="9" w16cid:durableId="1594850255">
    <w:abstractNumId w:val="40"/>
  </w:num>
  <w:num w:numId="10" w16cid:durableId="1532760624">
    <w:abstractNumId w:val="10"/>
  </w:num>
  <w:num w:numId="11" w16cid:durableId="622884793">
    <w:abstractNumId w:val="26"/>
  </w:num>
  <w:num w:numId="12" w16cid:durableId="391731038">
    <w:abstractNumId w:val="7"/>
  </w:num>
  <w:num w:numId="13" w16cid:durableId="220095969">
    <w:abstractNumId w:val="8"/>
  </w:num>
  <w:num w:numId="14" w16cid:durableId="907374828">
    <w:abstractNumId w:val="31"/>
  </w:num>
  <w:num w:numId="15" w16cid:durableId="166405291">
    <w:abstractNumId w:val="25"/>
  </w:num>
  <w:num w:numId="16" w16cid:durableId="569080255">
    <w:abstractNumId w:val="39"/>
  </w:num>
  <w:num w:numId="17" w16cid:durableId="1156647819">
    <w:abstractNumId w:val="46"/>
  </w:num>
  <w:num w:numId="18" w16cid:durableId="1872182922">
    <w:abstractNumId w:val="17"/>
  </w:num>
  <w:num w:numId="19" w16cid:durableId="2078937394">
    <w:abstractNumId w:val="33"/>
  </w:num>
  <w:num w:numId="20" w16cid:durableId="2129470724">
    <w:abstractNumId w:val="4"/>
  </w:num>
  <w:num w:numId="21" w16cid:durableId="123819085">
    <w:abstractNumId w:val="36"/>
  </w:num>
  <w:num w:numId="22" w16cid:durableId="254173705">
    <w:abstractNumId w:val="22"/>
  </w:num>
  <w:num w:numId="23" w16cid:durableId="375665157">
    <w:abstractNumId w:val="21"/>
  </w:num>
  <w:num w:numId="24" w16cid:durableId="2108235340">
    <w:abstractNumId w:val="43"/>
  </w:num>
  <w:num w:numId="25" w16cid:durableId="666133312">
    <w:abstractNumId w:val="16"/>
  </w:num>
  <w:num w:numId="26" w16cid:durableId="1365978186">
    <w:abstractNumId w:val="1"/>
  </w:num>
  <w:num w:numId="27" w16cid:durableId="1697072204">
    <w:abstractNumId w:val="14"/>
  </w:num>
  <w:num w:numId="28" w16cid:durableId="44257878">
    <w:abstractNumId w:val="9"/>
  </w:num>
  <w:num w:numId="29" w16cid:durableId="27999596">
    <w:abstractNumId w:val="45"/>
  </w:num>
  <w:num w:numId="30" w16cid:durableId="243033764">
    <w:abstractNumId w:val="47"/>
  </w:num>
  <w:num w:numId="31" w16cid:durableId="1523086938">
    <w:abstractNumId w:val="44"/>
  </w:num>
  <w:num w:numId="32" w16cid:durableId="488833419">
    <w:abstractNumId w:val="27"/>
  </w:num>
  <w:num w:numId="33" w16cid:durableId="1142387430">
    <w:abstractNumId w:val="0"/>
  </w:num>
  <w:num w:numId="34" w16cid:durableId="770703460">
    <w:abstractNumId w:val="41"/>
  </w:num>
  <w:num w:numId="35" w16cid:durableId="316810218">
    <w:abstractNumId w:val="35"/>
  </w:num>
  <w:num w:numId="36" w16cid:durableId="494953710">
    <w:abstractNumId w:val="11"/>
  </w:num>
  <w:num w:numId="37" w16cid:durableId="1753820945">
    <w:abstractNumId w:val="42"/>
  </w:num>
  <w:num w:numId="38" w16cid:durableId="158422562">
    <w:abstractNumId w:val="13"/>
  </w:num>
  <w:num w:numId="39" w16cid:durableId="1185828462">
    <w:abstractNumId w:val="29"/>
  </w:num>
  <w:num w:numId="40" w16cid:durableId="484206151">
    <w:abstractNumId w:val="15"/>
  </w:num>
  <w:num w:numId="41" w16cid:durableId="514002010">
    <w:abstractNumId w:val="6"/>
  </w:num>
  <w:num w:numId="42" w16cid:durableId="1892569095">
    <w:abstractNumId w:val="34"/>
  </w:num>
  <w:num w:numId="43" w16cid:durableId="437599841">
    <w:abstractNumId w:val="30"/>
  </w:num>
  <w:num w:numId="44" w16cid:durableId="1566604982">
    <w:abstractNumId w:val="28"/>
  </w:num>
  <w:num w:numId="45" w16cid:durableId="723412101">
    <w:abstractNumId w:val="48"/>
  </w:num>
  <w:num w:numId="46" w16cid:durableId="1320839836">
    <w:abstractNumId w:val="37"/>
  </w:num>
  <w:num w:numId="47" w16cid:durableId="533620226">
    <w:abstractNumId w:val="38"/>
  </w:num>
  <w:num w:numId="48" w16cid:durableId="1091896658">
    <w:abstractNumId w:val="19"/>
  </w:num>
  <w:num w:numId="49" w16cid:durableId="1445728117">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4E1A"/>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4E78"/>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69F"/>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48D"/>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58BC"/>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0B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1994</Words>
  <Characters>182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美武 遠藤</cp:lastModifiedBy>
  <cp:revision>3</cp:revision>
  <cp:lastPrinted>2019-08-06T08:55:00Z</cp:lastPrinted>
  <dcterms:created xsi:type="dcterms:W3CDTF">2023-06-13T16:02:00Z</dcterms:created>
  <dcterms:modified xsi:type="dcterms:W3CDTF">2023-06-13T23:58:00Z</dcterms:modified>
</cp:coreProperties>
</file>